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25" w:rsidRPr="00BA3E11" w:rsidRDefault="00FA1525" w:rsidP="00FA1525">
      <w:pPr>
        <w:pStyle w:val="Heading1"/>
        <w:spacing w:before="0"/>
        <w:rPr>
          <w:noProof/>
          <w:lang w:val="ru-RU" w:eastAsia="zh-CN"/>
        </w:rPr>
      </w:pPr>
      <w:r>
        <w:rPr>
          <w:noProof/>
          <w:lang w:val="ru-RU" w:eastAsia="ru-RU"/>
        </w:rPr>
        <w:drawing>
          <wp:inline distT="0" distB="0" distL="0" distR="0" wp14:anchorId="37AAD218" wp14:editId="2F4AB930">
            <wp:extent cx="2040222" cy="265038"/>
            <wp:effectExtent l="0" t="0" r="0" b="190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720" cy="2734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1DAC" w:rsidRDefault="00FA1525" w:rsidP="00FA1525">
      <w:pPr>
        <w:pStyle w:val="Heading1"/>
        <w:spacing w:before="0"/>
        <w:jc w:val="right"/>
        <w:rPr>
          <w:b w:val="0"/>
          <w:bCs w:val="0"/>
          <w:sz w:val="16"/>
          <w:lang w:val="ru-RU"/>
        </w:rPr>
      </w:pPr>
      <w:r w:rsidRPr="00BA3E11">
        <w:rPr>
          <w:sz w:val="16"/>
          <w:szCs w:val="16"/>
          <w:lang w:val="ru-RU"/>
        </w:rPr>
        <w:t xml:space="preserve">                                                  </w:t>
      </w:r>
      <w:r>
        <w:rPr>
          <w:sz w:val="20"/>
          <w:lang w:val="ru-RU"/>
        </w:rPr>
        <w:t>УТВЕРЖДЕНЫ</w:t>
      </w:r>
      <w:r w:rsidRPr="009907E1">
        <w:rPr>
          <w:b w:val="0"/>
          <w:bCs w:val="0"/>
          <w:sz w:val="20"/>
          <w:lang w:val="ru-RU"/>
        </w:rPr>
        <w:br/>
      </w:r>
      <w:r>
        <w:rPr>
          <w:b w:val="0"/>
          <w:bCs w:val="0"/>
          <w:sz w:val="16"/>
          <w:lang w:val="ru-RU"/>
        </w:rPr>
        <w:t>Решением</w:t>
      </w:r>
      <w:r w:rsidRPr="009907E1">
        <w:rPr>
          <w:b w:val="0"/>
          <w:bCs w:val="0"/>
          <w:sz w:val="16"/>
          <w:lang w:val="ru-RU"/>
        </w:rPr>
        <w:t xml:space="preserve"> </w:t>
      </w:r>
      <w:r>
        <w:rPr>
          <w:b w:val="0"/>
          <w:bCs w:val="0"/>
          <w:sz w:val="16"/>
          <w:lang w:val="ru-RU"/>
        </w:rPr>
        <w:t xml:space="preserve">Правления </w:t>
      </w:r>
      <w:r w:rsidR="001809A4">
        <w:rPr>
          <w:b w:val="0"/>
          <w:bCs w:val="0"/>
          <w:sz w:val="16"/>
          <w:lang w:val="ru-RU"/>
        </w:rPr>
        <w:t xml:space="preserve">АО ЮниКредит </w:t>
      </w:r>
      <w:r>
        <w:rPr>
          <w:b w:val="0"/>
          <w:bCs w:val="0"/>
          <w:sz w:val="16"/>
          <w:lang w:val="ru-RU"/>
        </w:rPr>
        <w:t xml:space="preserve">Банка от </w:t>
      </w:r>
      <w:r w:rsidR="005D30ED">
        <w:rPr>
          <w:b w:val="0"/>
          <w:bCs w:val="0"/>
          <w:sz w:val="16"/>
          <w:lang w:val="ru-RU"/>
        </w:rPr>
        <w:t>03</w:t>
      </w:r>
      <w:r>
        <w:rPr>
          <w:b w:val="0"/>
          <w:bCs w:val="0"/>
          <w:sz w:val="16"/>
          <w:lang w:val="ru-RU"/>
        </w:rPr>
        <w:t>.</w:t>
      </w:r>
      <w:r w:rsidR="005D30ED">
        <w:rPr>
          <w:b w:val="0"/>
          <w:bCs w:val="0"/>
          <w:sz w:val="16"/>
          <w:lang w:val="ru-RU"/>
        </w:rPr>
        <w:t>12</w:t>
      </w:r>
      <w:r>
        <w:rPr>
          <w:b w:val="0"/>
          <w:bCs w:val="0"/>
          <w:sz w:val="16"/>
          <w:lang w:val="ru-RU"/>
        </w:rPr>
        <w:t>.20</w:t>
      </w:r>
      <w:r w:rsidR="005D30ED">
        <w:rPr>
          <w:b w:val="0"/>
          <w:bCs w:val="0"/>
          <w:sz w:val="16"/>
          <w:lang w:val="ru-RU"/>
        </w:rPr>
        <w:t>19 года</w:t>
      </w:r>
      <w:r>
        <w:rPr>
          <w:b w:val="0"/>
          <w:bCs w:val="0"/>
          <w:sz w:val="16"/>
          <w:lang w:val="ru-RU"/>
        </w:rPr>
        <w:t xml:space="preserve"> (Протокол № </w:t>
      </w:r>
      <w:r w:rsidR="005D30ED">
        <w:rPr>
          <w:b w:val="0"/>
          <w:bCs w:val="0"/>
          <w:sz w:val="16"/>
          <w:lang w:val="ru-RU"/>
        </w:rPr>
        <w:t>18/2019</w:t>
      </w:r>
      <w:r>
        <w:rPr>
          <w:b w:val="0"/>
          <w:bCs w:val="0"/>
          <w:sz w:val="16"/>
          <w:lang w:val="ru-RU"/>
        </w:rPr>
        <w:t>)</w:t>
      </w:r>
    </w:p>
    <w:p w:rsidR="00C81DAC" w:rsidRPr="00F53BED" w:rsidRDefault="00C81DAC" w:rsidP="00C81DAC">
      <w:pPr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С изменениями, утвержденными Решением Правления </w:t>
      </w:r>
      <w:r w:rsidR="00B066EC">
        <w:rPr>
          <w:sz w:val="16"/>
          <w:lang w:val="ru-RU"/>
        </w:rPr>
        <w:t xml:space="preserve">АО ЮниКредит </w:t>
      </w:r>
      <w:r>
        <w:rPr>
          <w:sz w:val="16"/>
          <w:szCs w:val="16"/>
          <w:lang w:val="ru-RU"/>
        </w:rPr>
        <w:t>Банка от 14.12.20</w:t>
      </w:r>
      <w:r w:rsidRPr="00F53BED">
        <w:rPr>
          <w:sz w:val="16"/>
          <w:szCs w:val="16"/>
          <w:lang w:val="ru-RU"/>
        </w:rPr>
        <w:t>21</w:t>
      </w:r>
      <w:r>
        <w:rPr>
          <w:sz w:val="16"/>
          <w:szCs w:val="16"/>
          <w:lang w:val="ru-RU"/>
        </w:rPr>
        <w:t xml:space="preserve"> (Протокол № 20/20</w:t>
      </w:r>
      <w:r w:rsidRPr="00F53BED">
        <w:rPr>
          <w:sz w:val="16"/>
          <w:szCs w:val="16"/>
          <w:lang w:val="ru-RU"/>
        </w:rPr>
        <w:t>21</w:t>
      </w:r>
      <w:r>
        <w:rPr>
          <w:sz w:val="16"/>
          <w:szCs w:val="16"/>
          <w:lang w:val="ru-RU"/>
        </w:rPr>
        <w:t>)</w:t>
      </w:r>
      <w:r w:rsidRPr="00F53BED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и</w:t>
      </w:r>
    </w:p>
    <w:p w:rsidR="00C81DAC" w:rsidRDefault="00C81DAC" w:rsidP="00C81DAC">
      <w:pPr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введёнными в действие с 01.01.20</w:t>
      </w:r>
      <w:r w:rsidRPr="00F53BED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 xml:space="preserve">2 </w:t>
      </w:r>
    </w:p>
    <w:p w:rsidR="00005558" w:rsidRPr="00F53BED" w:rsidRDefault="00005558" w:rsidP="00005558">
      <w:pPr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С изменениями, утвержденными Решением Правления </w:t>
      </w:r>
      <w:r w:rsidR="00B066EC">
        <w:rPr>
          <w:sz w:val="16"/>
          <w:lang w:val="ru-RU"/>
        </w:rPr>
        <w:t xml:space="preserve">АО ЮниКредит </w:t>
      </w:r>
      <w:r>
        <w:rPr>
          <w:sz w:val="16"/>
          <w:szCs w:val="16"/>
          <w:lang w:val="ru-RU"/>
        </w:rPr>
        <w:t>Банка от 11.03.20</w:t>
      </w:r>
      <w:r w:rsidRPr="00F53BED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2 (Протокол № 11С/20</w:t>
      </w:r>
      <w:r w:rsidRPr="00F53BED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2)</w:t>
      </w:r>
      <w:r w:rsidRPr="00F53BED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и</w:t>
      </w:r>
    </w:p>
    <w:p w:rsidR="00005558" w:rsidRDefault="00005558" w:rsidP="00005558">
      <w:pPr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введёнными в действие с 01.04.20</w:t>
      </w:r>
      <w:r w:rsidRPr="00F53BED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2</w:t>
      </w:r>
    </w:p>
    <w:p w:rsidR="00501E38" w:rsidRPr="00BA3E11" w:rsidRDefault="00501E38" w:rsidP="00005558">
      <w:pPr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С изменениями, утвержденными и введёнными в действие с 06.02.2023 Приказом по Банку № </w:t>
      </w:r>
      <w:r w:rsidR="009937C8">
        <w:rPr>
          <w:sz w:val="16"/>
          <w:szCs w:val="16"/>
          <w:lang w:val="ru-RU"/>
        </w:rPr>
        <w:t>144</w:t>
      </w:r>
      <w:bookmarkStart w:id="0" w:name="_GoBack"/>
      <w:bookmarkEnd w:id="0"/>
      <w:r>
        <w:rPr>
          <w:sz w:val="16"/>
          <w:szCs w:val="16"/>
          <w:lang w:val="ru-RU"/>
        </w:rPr>
        <w:t>-П от 26.01</w:t>
      </w:r>
      <w:r w:rsidRPr="00566DA8">
        <w:rPr>
          <w:sz w:val="16"/>
          <w:szCs w:val="16"/>
          <w:lang w:val="ru-RU"/>
        </w:rPr>
        <w:t>.202</w:t>
      </w:r>
      <w:r>
        <w:rPr>
          <w:sz w:val="16"/>
          <w:szCs w:val="16"/>
          <w:lang w:val="ru-RU"/>
        </w:rPr>
        <w:t>3</w:t>
      </w:r>
    </w:p>
    <w:p w:rsidR="00FA1525" w:rsidRDefault="00FA1525" w:rsidP="00FA1525">
      <w:pPr>
        <w:pStyle w:val="Heading1"/>
        <w:spacing w:before="0"/>
        <w:jc w:val="right"/>
        <w:rPr>
          <w:b w:val="0"/>
          <w:bCs w:val="0"/>
          <w:sz w:val="16"/>
          <w:lang w:val="ru-RU"/>
        </w:rPr>
      </w:pPr>
      <w:r>
        <w:rPr>
          <w:b w:val="0"/>
          <w:bCs w:val="0"/>
          <w:sz w:val="16"/>
          <w:lang w:val="ru-RU"/>
        </w:rPr>
        <w:br/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b/>
          <w:color w:val="000000"/>
          <w:sz w:val="18"/>
          <w:szCs w:val="18"/>
          <w:lang w:val="ru-RU"/>
        </w:rPr>
      </w:pPr>
    </w:p>
    <w:p w:rsidR="00FA1525" w:rsidRPr="004B4A23" w:rsidRDefault="00FA1525" w:rsidP="00FA1525">
      <w:pPr>
        <w:pStyle w:val="Heading1"/>
        <w:shd w:val="clear" w:color="auto" w:fill="FF0000"/>
        <w:spacing w:before="0" w:after="0"/>
        <w:jc w:val="center"/>
        <w:rPr>
          <w:rFonts w:ascii="UniCredit" w:hAnsi="UniCredit"/>
          <w:color w:val="FFFFFF"/>
          <w:sz w:val="24"/>
          <w:szCs w:val="24"/>
          <w:lang w:val="ru-RU"/>
        </w:rPr>
      </w:pPr>
      <w:r w:rsidRPr="004B4A23">
        <w:rPr>
          <w:rFonts w:ascii="UniCredit" w:hAnsi="UniCredit"/>
          <w:color w:val="FFFFFF"/>
          <w:sz w:val="24"/>
          <w:szCs w:val="24"/>
          <w:lang w:val="ru-RU"/>
        </w:rPr>
        <w:t xml:space="preserve">Правила проведения АО ЮниКредит Банком конверсионных операций по счетам </w:t>
      </w:r>
    </w:p>
    <w:p w:rsidR="00FA1525" w:rsidRPr="00892825" w:rsidRDefault="00FA1525" w:rsidP="00FA1525">
      <w:pPr>
        <w:pStyle w:val="Heading1"/>
        <w:shd w:val="clear" w:color="auto" w:fill="FF0000"/>
        <w:spacing w:before="0" w:after="0"/>
        <w:jc w:val="center"/>
        <w:rPr>
          <w:rFonts w:ascii="UniCredit CY" w:hAnsi="UniCredit CY"/>
          <w:color w:val="FFFFFF"/>
          <w:sz w:val="20"/>
          <w:szCs w:val="20"/>
          <w:lang w:val="ru-RU"/>
        </w:rPr>
      </w:pPr>
      <w:r w:rsidRPr="004B4A23">
        <w:rPr>
          <w:rFonts w:ascii="UniCredit" w:hAnsi="UniCredit"/>
          <w:color w:val="FFFFFF"/>
          <w:sz w:val="24"/>
          <w:szCs w:val="24"/>
          <w:lang w:val="ru-RU"/>
        </w:rPr>
        <w:t>физических лиц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b/>
          <w:color w:val="000000"/>
          <w:sz w:val="18"/>
          <w:szCs w:val="18"/>
          <w:lang w:val="ru-RU"/>
        </w:rPr>
      </w:pP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b/>
          <w:color w:val="000000"/>
          <w:sz w:val="18"/>
          <w:szCs w:val="18"/>
          <w:lang w:val="ru-RU"/>
        </w:rPr>
        <w:sectPr w:rsidR="00FA1525" w:rsidSect="00FC22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907" w:bottom="851" w:left="1077" w:header="709" w:footer="709" w:gutter="0"/>
          <w:cols w:space="708"/>
          <w:docGrid w:linePitch="360"/>
        </w:sectPr>
      </w:pPr>
    </w:p>
    <w:p w:rsidR="00FA1525" w:rsidRPr="007D2C15" w:rsidRDefault="00FA1525" w:rsidP="00FA1525">
      <w:pPr>
        <w:shd w:val="clear" w:color="auto" w:fill="FFFFFF"/>
        <w:ind w:right="-16"/>
        <w:jc w:val="both"/>
        <w:rPr>
          <w:rFonts w:ascii="UniCredit" w:hAnsi="UniCredit"/>
          <w:b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Термины и определения: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Банк – Акционерное общество «ЮниКредит Банк»;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Клиент – физическое лицо (резидент Российской Федерации или нерезидент Российской Федерации), имеющий в Банке текущие счет(а), в том числе иные счет(а) со специальным режимом использования.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7D2C15" w:rsidRDefault="00FA1525" w:rsidP="00FA1525">
      <w:pPr>
        <w:shd w:val="clear" w:color="auto" w:fill="FFFFFF"/>
        <w:ind w:right="-16"/>
        <w:jc w:val="both"/>
        <w:rPr>
          <w:rFonts w:ascii="UniCredit" w:hAnsi="UniCredit"/>
          <w:b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1. Общие положения: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1.1.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Банк заключает сделки по безналичной покупке/продаже иностранной валюты (далее «конверсионные сделки», «сделки») с Клиентами и осуществляет расчеты по этим сделкам в соответствии с положениями настоящих Правил (далее «Правила»).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1.2.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Предметом конверсионной сделки может быть: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а) разовая покупка/продажа иностранной валюты за рубли или одной иностранной валюты за другую;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б) покупка/продажа иностранной валюты за рубли или одной иностранной валюты за другую, выполняемая с определенной Клиентом периодичностью.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1B1B00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1.3.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Для заключения сделок, указанных в п. 1.2 «а», Клиент представляет в Банк оферту по форме «Заявления на проведение конверсии» согласно Приложению № 1 к Правилам («Заявление»). </w:t>
      </w:r>
      <w:r w:rsidRPr="001B1B00">
        <w:rPr>
          <w:rFonts w:ascii="UniCredit" w:hAnsi="UniCredit"/>
          <w:color w:val="000000"/>
          <w:sz w:val="18"/>
          <w:szCs w:val="18"/>
          <w:lang w:val="ru-RU"/>
        </w:rPr>
        <w:t>Акцептом оферты является исполнение Банком соответствующей конверсионной сделки.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1B1B00">
        <w:rPr>
          <w:rFonts w:ascii="UniCredit" w:hAnsi="UniCredit"/>
          <w:color w:val="000000"/>
          <w:sz w:val="18"/>
          <w:szCs w:val="18"/>
          <w:lang w:val="ru-RU"/>
        </w:rPr>
        <w:t>Сделки осуществляются по курсу, действующему в Банке на момент акцепта Банком оферты, при совпадении его с курсом, действующим на момент принятия Банком Заявления.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1.4.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Для заключения сделок, указанных в п. 1.2 «б», Клиент направляет в Банк заявление по форме «Генерального поручения на проведение конверсии» согласно Приложению № 2 к Правилам («Генеральное поручение»).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Сделки в рамках Генерального поручения осуществляются по курсу, действующему в Банке в дату расчетов по сделке на момент осуществления Банком этих расчетов.</w:t>
      </w:r>
    </w:p>
    <w:p w:rsidR="00FA1525" w:rsidRPr="00B540D2" w:rsidRDefault="00660A92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>
        <w:rPr>
          <w:rFonts w:ascii="UniCredit" w:hAnsi="UniCredit"/>
          <w:color w:val="000000"/>
          <w:sz w:val="18"/>
          <w:szCs w:val="18"/>
          <w:lang w:val="ru-RU"/>
        </w:rPr>
        <w:t>Банк не принимает новые Генеральные поручения с 01.01.202</w:t>
      </w:r>
      <w:r w:rsidR="00383B6A">
        <w:rPr>
          <w:rFonts w:ascii="UniCredit" w:hAnsi="UniCredit"/>
          <w:color w:val="000000"/>
          <w:sz w:val="18"/>
          <w:szCs w:val="18"/>
          <w:lang w:val="ru-RU"/>
        </w:rPr>
        <w:t>2</w:t>
      </w:r>
      <w:r>
        <w:rPr>
          <w:rFonts w:ascii="UniCredit" w:hAnsi="UniCredit"/>
          <w:color w:val="000000"/>
          <w:sz w:val="18"/>
          <w:szCs w:val="18"/>
          <w:lang w:val="ru-RU"/>
        </w:rPr>
        <w:t xml:space="preserve"> года.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1.5</w:t>
      </w:r>
      <w:r w:rsidRPr="007D2C15">
        <w:rPr>
          <w:rFonts w:ascii="UniCredit" w:hAnsi="UniCredit"/>
          <w:color w:val="000000"/>
          <w:sz w:val="18"/>
          <w:szCs w:val="18"/>
          <w:lang w:val="ru-RU"/>
        </w:rPr>
        <w:t>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Заявление/Генеральное поручение может быть направлено в Банк на бумажном носителе или в электронном виде с использованием системы «</w:t>
      </w:r>
      <w:r w:rsidRPr="00B540D2">
        <w:rPr>
          <w:rFonts w:ascii="UniCredit" w:hAnsi="UniCredit"/>
          <w:color w:val="000000"/>
          <w:sz w:val="18"/>
          <w:szCs w:val="18"/>
        </w:rPr>
        <w:t>Enter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Pr="00B540D2">
        <w:rPr>
          <w:rFonts w:ascii="UniCredit" w:hAnsi="UniCredit"/>
          <w:color w:val="000000"/>
          <w:sz w:val="18"/>
          <w:szCs w:val="18"/>
        </w:rPr>
        <w:t>UniCredit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», при этом для использования такой системы требуется наличие соответствующего соглашения между Банком и Клиентом.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1.6.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Конверсионные сделки осуществляются за счет денежных средств, числящихся на счетах Клиентов, если такие сделки разрешены режимами этих счетов.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2.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Конверсионные сделки на основании «Заявления на проведение конверсии»: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2.1.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Заявление оформляется на русском языке.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2.2.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Сумма сделки покупки/продажи иностранной валюты устанавливается Клиентом путем указания суммы в поле «Сумма цифрами» в разделе «Я ПОКУПАЮ» или «Я ПРОДАЮ».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2.3.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При заполнении Заявления на бумажном носителе, Клиент проставляет курс, действующий в Банке на момент принятия Банком Заявления. Данные об актуальном курсе размещены на информационных стендах офисов Банка, осуществляющих обслуживание физических лиц.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При направлении Заявления по системе «</w:t>
      </w:r>
      <w:r w:rsidRPr="00B540D2">
        <w:rPr>
          <w:rFonts w:ascii="UniCredit" w:hAnsi="UniCredit"/>
          <w:color w:val="000000"/>
          <w:sz w:val="18"/>
          <w:szCs w:val="18"/>
        </w:rPr>
        <w:t>Enter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Pr="00B540D2">
        <w:rPr>
          <w:rFonts w:ascii="UniCredit" w:hAnsi="UniCredit"/>
          <w:color w:val="000000"/>
          <w:sz w:val="18"/>
          <w:szCs w:val="18"/>
        </w:rPr>
        <w:t>UniCredit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», курс </w:t>
      </w:r>
      <w:r w:rsidRPr="002C7BA6">
        <w:rPr>
          <w:rFonts w:ascii="UniCredit" w:hAnsi="UniCredit"/>
          <w:color w:val="000000"/>
          <w:sz w:val="18"/>
          <w:szCs w:val="18"/>
          <w:lang w:val="ru-RU"/>
        </w:rPr>
        <w:t>проставляется Клиентом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с помощью функционала этой системы.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2.4.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Датой приема Банком Заявления, выданного Клиентом на бумажном носителе, является дата штампа, проставленного на нем Банком.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Дата и время приема Банком Заявления, переданного Клиентом с использованием системы «</w:t>
      </w:r>
      <w:r w:rsidRPr="00B540D2">
        <w:rPr>
          <w:rFonts w:ascii="UniCredit" w:hAnsi="UniCredit"/>
          <w:color w:val="000000"/>
          <w:sz w:val="18"/>
          <w:szCs w:val="18"/>
        </w:rPr>
        <w:t>Enter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Pr="00B540D2">
        <w:rPr>
          <w:rFonts w:ascii="UniCredit" w:hAnsi="UniCredit"/>
          <w:color w:val="000000"/>
          <w:sz w:val="18"/>
          <w:szCs w:val="18"/>
        </w:rPr>
        <w:t>UniCredit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», фиксируется автоматически соответствующей системой.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2.5.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Исполнению подлежат только Заявления, оформленные и представленные в Банк в соответствии с положениями Правил, а также содержащие полные и правильные реквизиты, необходимые Банку для их исполнения. 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Исполнение сделки осуществляется при наличии на счете, указанном Клиентом в качестве источника средств для ее исполнения, денежных средств, достаточных для исполнения сделки. Достаточность денежных средств на счет</w:t>
      </w:r>
      <w:r>
        <w:rPr>
          <w:rFonts w:ascii="UniCredit" w:hAnsi="UniCredit"/>
          <w:color w:val="000000"/>
          <w:sz w:val="18"/>
          <w:szCs w:val="18"/>
          <w:lang w:val="ru-RU"/>
        </w:rPr>
        <w:t>е, открытом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для целей использования банковской карты</w:t>
      </w:r>
      <w:r>
        <w:rPr>
          <w:rFonts w:ascii="UniCredit" w:hAnsi="UniCredit"/>
          <w:color w:val="000000"/>
          <w:sz w:val="18"/>
          <w:szCs w:val="18"/>
          <w:lang w:val="ru-RU"/>
        </w:rPr>
        <w:t>,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определяется с учетом сумм заблокированных, но не отраженных по счету.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1B1B00">
        <w:rPr>
          <w:rFonts w:ascii="UniCredit" w:hAnsi="UniCredit"/>
          <w:b/>
          <w:color w:val="000000"/>
          <w:sz w:val="18"/>
          <w:szCs w:val="18"/>
          <w:lang w:val="ru-RU"/>
        </w:rPr>
        <w:t>2.6.</w:t>
      </w:r>
      <w:r w:rsidRPr="001B1B00">
        <w:rPr>
          <w:rFonts w:ascii="UniCredit" w:hAnsi="UniCredit"/>
          <w:color w:val="000000"/>
          <w:sz w:val="18"/>
          <w:szCs w:val="18"/>
          <w:lang w:val="ru-RU"/>
        </w:rPr>
        <w:t xml:space="preserve"> Исполнение Банком сделки означает дебетование счета списания в соответствии с инструкциями Клиента, указанными в Заявление, с одновременным кредитованием счета Клиента в соответствующей валюте.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2.</w:t>
      </w:r>
      <w:r>
        <w:rPr>
          <w:rFonts w:ascii="UniCredit" w:hAnsi="UniCredit"/>
          <w:b/>
          <w:color w:val="000000"/>
          <w:sz w:val="18"/>
          <w:szCs w:val="18"/>
          <w:lang w:val="ru-RU"/>
        </w:rPr>
        <w:t>7</w:t>
      </w: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При отсутствии на счете Клиента денежных средств, необходимых для исполнения сделки, Заявление исполнению не подлежит и аннулируется.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>
        <w:rPr>
          <w:rFonts w:ascii="UniCredit" w:hAnsi="UniCredit"/>
          <w:b/>
          <w:color w:val="000000"/>
          <w:sz w:val="18"/>
          <w:szCs w:val="18"/>
          <w:lang w:val="ru-RU"/>
        </w:rPr>
        <w:t>2.8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Pr="001B1B00">
        <w:rPr>
          <w:rFonts w:ascii="UniCredit" w:hAnsi="UniCredit"/>
          <w:color w:val="000000"/>
          <w:sz w:val="18"/>
          <w:szCs w:val="18"/>
          <w:lang w:val="ru-RU"/>
        </w:rPr>
        <w:t xml:space="preserve">Банк акцептует оферту Клиента не позднее рабочего дня, следующего за днём </w:t>
      </w:r>
      <w:r>
        <w:rPr>
          <w:rFonts w:ascii="UniCredit" w:hAnsi="UniCredit"/>
          <w:color w:val="000000"/>
          <w:sz w:val="18"/>
          <w:szCs w:val="18"/>
          <w:lang w:val="ru-RU"/>
        </w:rPr>
        <w:t>представления</w:t>
      </w:r>
      <w:r w:rsidRPr="001B1B00">
        <w:rPr>
          <w:rFonts w:ascii="UniCredit" w:hAnsi="UniCredit"/>
          <w:color w:val="000000"/>
          <w:sz w:val="18"/>
          <w:szCs w:val="18"/>
          <w:lang w:val="ru-RU"/>
        </w:rPr>
        <w:t xml:space="preserve"> Клиентом Заявления в Банк.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Расчеты по сделке осуществляются Банком в день получения Заявления, если оно получено Банком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 xml:space="preserve"> до 1</w:t>
      </w:r>
      <w:r w:rsidR="00B06D3F" w:rsidRPr="00A91205">
        <w:rPr>
          <w:rFonts w:ascii="UniCredit" w:hAnsi="UniCredit"/>
          <w:color w:val="000000"/>
          <w:sz w:val="18"/>
          <w:szCs w:val="18"/>
          <w:lang w:val="ru-RU"/>
        </w:rPr>
        <w:t>7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>:0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0 (в пятницу и 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 xml:space="preserve">    предпраздничные</w:t>
      </w:r>
      <w:r w:rsidR="00B06D3F" w:rsidRPr="00B06D3F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>дни до 1</w:t>
      </w:r>
      <w:r w:rsidR="00B06D3F" w:rsidRPr="00A91205">
        <w:rPr>
          <w:rFonts w:ascii="UniCredit" w:hAnsi="UniCredit"/>
          <w:color w:val="000000"/>
          <w:sz w:val="18"/>
          <w:szCs w:val="18"/>
          <w:lang w:val="ru-RU"/>
        </w:rPr>
        <w:t>6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>:0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>0) по местному времени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 xml:space="preserve"> – для</w:t>
      </w:r>
      <w:r w:rsidR="00B06D3F">
        <w:rPr>
          <w:rFonts w:ascii="UniCredit" w:hAnsi="UniCredit"/>
          <w:color w:val="FFFFFF" w:themeColor="background1"/>
          <w:sz w:val="18"/>
          <w:szCs w:val="18"/>
          <w:lang w:val="ru-RU"/>
        </w:rPr>
        <w:t xml:space="preserve"> 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>Заявлений,</w:t>
      </w:r>
      <w:r w:rsidR="00B06D3F">
        <w:rPr>
          <w:rFonts w:ascii="UniCredit" w:hAnsi="UniCredit"/>
          <w:color w:val="FFFFFF" w:themeColor="background1"/>
          <w:sz w:val="18"/>
          <w:szCs w:val="18"/>
          <w:lang w:val="ru-RU"/>
        </w:rPr>
        <w:t xml:space="preserve"> 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 xml:space="preserve">представленных 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>на бумажном носителе;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>до 2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>2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:00 по 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 xml:space="preserve">московскому 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>времени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 xml:space="preserve"> для Заявлений, переданных с использованием системы 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>«</w:t>
      </w:r>
      <w:r w:rsidR="00B06D3F" w:rsidRPr="00B540D2">
        <w:rPr>
          <w:rFonts w:ascii="UniCredit" w:hAnsi="UniCredit"/>
          <w:color w:val="000000"/>
          <w:sz w:val="18"/>
          <w:szCs w:val="18"/>
        </w:rPr>
        <w:t>Enter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="00B06D3F" w:rsidRPr="00B540D2">
        <w:rPr>
          <w:rFonts w:ascii="UniCredit" w:hAnsi="UniCredit"/>
          <w:color w:val="000000"/>
          <w:sz w:val="18"/>
          <w:szCs w:val="18"/>
        </w:rPr>
        <w:t>UniCredit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>»</w:t>
      </w:r>
      <w:r w:rsidR="00B06D3F">
        <w:rPr>
          <w:rFonts w:ascii="UniCredit" w:hAnsi="UniCredit"/>
          <w:color w:val="000000"/>
          <w:sz w:val="18"/>
          <w:szCs w:val="18"/>
          <w:lang w:val="ru-RU"/>
        </w:rPr>
        <w:t xml:space="preserve"> в структурированном виде</w:t>
      </w:r>
      <w:r w:rsidR="00B06D3F" w:rsidRPr="00B540D2">
        <w:rPr>
          <w:rFonts w:ascii="UniCredit" w:hAnsi="UniCredit"/>
          <w:color w:val="000000"/>
          <w:sz w:val="18"/>
          <w:szCs w:val="18"/>
          <w:lang w:val="ru-RU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2"/>
        <w:gridCol w:w="2545"/>
      </w:tblGrid>
      <w:tr w:rsidR="00FA1525" w:rsidRPr="009937C8" w:rsidTr="00B06D3F">
        <w:tc>
          <w:tcPr>
            <w:tcW w:w="2302" w:type="dxa"/>
          </w:tcPr>
          <w:p w:rsidR="00FA1525" w:rsidRPr="00B540D2" w:rsidRDefault="00FA1525" w:rsidP="00E863C4">
            <w:pPr>
              <w:shd w:val="clear" w:color="auto" w:fill="FFFFFF"/>
              <w:ind w:right="-16"/>
              <w:jc w:val="both"/>
              <w:rPr>
                <w:rFonts w:ascii="UniCredit" w:hAnsi="UniCredi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545" w:type="dxa"/>
          </w:tcPr>
          <w:p w:rsidR="00FA1525" w:rsidRPr="00B540D2" w:rsidRDefault="00FA1525" w:rsidP="00E863C4">
            <w:pPr>
              <w:shd w:val="clear" w:color="auto" w:fill="FFFFFF"/>
              <w:ind w:right="-16"/>
              <w:jc w:val="both"/>
              <w:rPr>
                <w:rFonts w:ascii="UniCredit" w:hAnsi="UniCredit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2C7BA6">
        <w:rPr>
          <w:rFonts w:ascii="UniCredit" w:hAnsi="UniCredit"/>
          <w:color w:val="000000"/>
          <w:sz w:val="18"/>
          <w:szCs w:val="18"/>
          <w:lang w:val="ru-RU"/>
        </w:rPr>
        <w:t xml:space="preserve">В случае представления Заявления после вышеуказанного времени, Банк акцептует оферту </w:t>
      </w:r>
      <w:r>
        <w:rPr>
          <w:rFonts w:ascii="UniCredit" w:hAnsi="UniCredit"/>
          <w:color w:val="000000"/>
          <w:sz w:val="18"/>
          <w:szCs w:val="18"/>
          <w:lang w:val="ru-RU"/>
        </w:rPr>
        <w:t>на следующий рабочий день</w:t>
      </w:r>
      <w:r w:rsidRPr="002C7BA6">
        <w:rPr>
          <w:rFonts w:ascii="UniCredit" w:hAnsi="UniCredit"/>
          <w:color w:val="000000"/>
          <w:sz w:val="18"/>
          <w:szCs w:val="18"/>
          <w:lang w:val="ru-RU"/>
        </w:rPr>
        <w:t>.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Срок проведения расчетов может быть изменен для Заявлений, представленных в последний рабочий день календарного года.</w:t>
      </w:r>
      <w:r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7D2C15" w:rsidRDefault="00FA1525" w:rsidP="00FA1525">
      <w:pPr>
        <w:shd w:val="clear" w:color="auto" w:fill="FFFFFF"/>
        <w:ind w:right="-16"/>
        <w:jc w:val="both"/>
        <w:rPr>
          <w:rFonts w:ascii="UniCredit" w:hAnsi="UniCredit"/>
          <w:b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3. Конверсионные сделки на основании «Генерального пор</w:t>
      </w:r>
      <w:r>
        <w:rPr>
          <w:rFonts w:ascii="UniCredit" w:hAnsi="UniCredit"/>
          <w:b/>
          <w:color w:val="000000"/>
          <w:sz w:val="18"/>
          <w:szCs w:val="18"/>
          <w:lang w:val="ru-RU"/>
        </w:rPr>
        <w:t>учения на проведение конверсии»: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3.1.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Генеральное поручение оформляется на русском языке.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3.2.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Сделки в рамках Генерального поручения осуществляются с текущего счета, в том числе иного счета со специальным режимом использования за исключением счета, открытого</w:t>
      </w:r>
      <w:r>
        <w:rPr>
          <w:rFonts w:ascii="UniCredit" w:hAnsi="UniCredit"/>
          <w:color w:val="000000"/>
          <w:sz w:val="18"/>
          <w:szCs w:val="18"/>
          <w:lang w:val="ru-RU"/>
        </w:rPr>
        <w:t xml:space="preserve"> для 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lastRenderedPageBreak/>
        <w:t>целей использования банковской карты.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3.3.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В Генеральном поручении указываются следующие обязательные реквизиты: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Ф.И.О. заявителя;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дата Генерального поручения;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срок действия Генерального поручения;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регулярность проведения конверсионной операции;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номер счета списания;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номер счета зачисления;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сумма сделки или условия ее определяющие;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валюта сделки.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3.4.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Генеральное поручение, принятое Банком на бумажном носителе, или, переданное с использованием системы «</w:t>
      </w:r>
      <w:r w:rsidRPr="00B540D2">
        <w:rPr>
          <w:rFonts w:ascii="UniCredit" w:hAnsi="UniCredit"/>
          <w:color w:val="000000"/>
          <w:sz w:val="18"/>
          <w:szCs w:val="18"/>
        </w:rPr>
        <w:t>Enter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Pr="00B540D2">
        <w:rPr>
          <w:rFonts w:ascii="UniCredit" w:hAnsi="UniCredit"/>
          <w:color w:val="000000"/>
          <w:sz w:val="18"/>
          <w:szCs w:val="18"/>
        </w:rPr>
        <w:t>UniCredit</w:t>
      </w:r>
      <w:r>
        <w:rPr>
          <w:rFonts w:ascii="UniCredit" w:hAnsi="UniCredit"/>
          <w:color w:val="000000"/>
          <w:sz w:val="18"/>
          <w:szCs w:val="18"/>
          <w:lang w:val="ru-RU"/>
        </w:rPr>
        <w:t>», до 16:0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0 (в пятницу и предпраздничные дни до</w:t>
      </w:r>
      <w:r w:rsidR="004F463D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>
        <w:rPr>
          <w:rFonts w:ascii="UniCredit" w:hAnsi="UniCredit"/>
          <w:color w:val="000000"/>
          <w:sz w:val="18"/>
          <w:szCs w:val="18"/>
          <w:lang w:val="ru-RU"/>
        </w:rPr>
        <w:t>15:0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0) по местному времени</w:t>
      </w:r>
      <w:r w:rsidR="003E7202">
        <w:rPr>
          <w:rFonts w:ascii="UniCredit" w:hAnsi="UniCredit"/>
          <w:color w:val="000000"/>
          <w:sz w:val="18"/>
          <w:szCs w:val="18"/>
          <w:lang w:val="ru-RU"/>
        </w:rPr>
        <w:t xml:space="preserve"> (время </w:t>
      </w:r>
      <w:r w:rsidR="0016195C">
        <w:rPr>
          <w:rFonts w:ascii="UniCredit" w:hAnsi="UniCredit"/>
          <w:color w:val="000000"/>
          <w:sz w:val="18"/>
          <w:szCs w:val="18"/>
          <w:lang w:val="ru-RU"/>
        </w:rPr>
        <w:t>подразделения Банка, в котором открыт</w:t>
      </w:r>
      <w:r w:rsidR="003E7202">
        <w:rPr>
          <w:rFonts w:ascii="UniCredit" w:hAnsi="UniCredit"/>
          <w:color w:val="000000"/>
          <w:sz w:val="18"/>
          <w:szCs w:val="18"/>
          <w:lang w:val="ru-RU"/>
        </w:rPr>
        <w:t xml:space="preserve"> счет Клиента)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, исполняется в соответствии с указанной периодичностью, но не ранее следующего рабочего дня.</w:t>
      </w:r>
    </w:p>
    <w:p w:rsidR="00FA1525" w:rsidRPr="00B540D2" w:rsidRDefault="00FA1525" w:rsidP="00FA1525">
      <w:pPr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1B1B00">
        <w:rPr>
          <w:rFonts w:ascii="UniCredit" w:hAnsi="UniCredit"/>
          <w:color w:val="000000"/>
          <w:sz w:val="18"/>
          <w:szCs w:val="18"/>
          <w:lang w:val="ru-RU"/>
        </w:rPr>
        <w:t>Генеральное поручение, принятое Банком после вышеуказанного времени, исполняется в соответствии с указанной периодичностью, но не ранее, чем на второй рабочий день после дня принятия.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Время приема может быть изменено для Генеральных поручений, представленных в последний рабочий день календарного года.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3.5.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Исполнению подлежат только сделки в рамках Генерального поручения, оформленного и представленного в Банк в соответствии с положениями Правил, а также содержащего полные и правильные реквизиты, необходимые Банку для их исполнения. Исполнение сделок в рамках Генерального поручения в даты, установленные Генеральным поручением, осуществляется при наличии на счете, указанном Клиентом в качестве источника средств для их исполнения, денежных средств, достаточных для исполнения </w:t>
      </w:r>
      <w:r>
        <w:rPr>
          <w:rFonts w:ascii="UniCredit" w:hAnsi="UniCredit"/>
          <w:color w:val="000000"/>
          <w:sz w:val="18"/>
          <w:szCs w:val="18"/>
          <w:lang w:val="ru-RU"/>
        </w:rPr>
        <w:t>Генерального поручения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Достаточность средств на счете определяется исходя из остатка денежных средств на </w:t>
      </w:r>
      <w:r>
        <w:rPr>
          <w:rFonts w:ascii="UniCredit" w:hAnsi="UniCredit"/>
          <w:color w:val="000000"/>
          <w:sz w:val="18"/>
          <w:szCs w:val="18"/>
          <w:lang w:val="ru-RU"/>
        </w:rPr>
        <w:t>начало дня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совершения сделки.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2855EA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3.</w:t>
      </w:r>
      <w:r w:rsidRPr="00DD126B">
        <w:rPr>
          <w:rFonts w:ascii="UniCredit" w:hAnsi="UniCredit"/>
          <w:b/>
          <w:color w:val="000000"/>
          <w:sz w:val="18"/>
          <w:szCs w:val="18"/>
          <w:lang w:val="ru-RU"/>
        </w:rPr>
        <w:t>6</w:t>
      </w: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.</w:t>
      </w:r>
      <w:r w:rsidR="002855EA">
        <w:rPr>
          <w:rFonts w:ascii="UniCredit" w:hAnsi="UniCredit"/>
          <w:color w:val="000000"/>
          <w:sz w:val="18"/>
          <w:szCs w:val="18"/>
          <w:lang w:val="ru-RU"/>
        </w:rPr>
        <w:t xml:space="preserve"> В </w:t>
      </w:r>
      <w:r>
        <w:rPr>
          <w:rFonts w:ascii="UniCredit" w:hAnsi="UniCredit"/>
          <w:color w:val="000000"/>
          <w:sz w:val="18"/>
          <w:szCs w:val="18"/>
          <w:lang w:val="ru-RU"/>
        </w:rPr>
        <w:t>случае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если дата сделки выпадает на выходной/праздничный день, то исполнение переносится на следующий рабочий день.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4. Другие положения</w:t>
      </w:r>
      <w:r>
        <w:rPr>
          <w:rFonts w:ascii="UniCredit" w:hAnsi="UniCredit"/>
          <w:b/>
          <w:color w:val="000000"/>
          <w:sz w:val="18"/>
          <w:szCs w:val="18"/>
          <w:lang w:val="ru-RU"/>
        </w:rPr>
        <w:t>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4.1.</w:t>
      </w:r>
      <w:r>
        <w:rPr>
          <w:rFonts w:ascii="UniCredit" w:hAnsi="UniCredit"/>
          <w:color w:val="000000"/>
          <w:sz w:val="18"/>
          <w:szCs w:val="18"/>
          <w:lang w:val="ru-RU"/>
        </w:rPr>
        <w:t xml:space="preserve"> Заявление, пред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ставленное в Банк по форме «Заявления на проведение конверсии» не может быть отозвано Клиентом.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Для отзыва Генерального поручения Клиент направляет в Банк бланк по форме «Заявления на отмену генерального поручения на конверсию» согласно Приложению №3. </w:t>
      </w:r>
      <w:r w:rsidR="00F6626F">
        <w:rPr>
          <w:rFonts w:ascii="UniCredit" w:hAnsi="UniCredit"/>
          <w:color w:val="000000"/>
          <w:sz w:val="18"/>
          <w:szCs w:val="18"/>
          <w:lang w:val="ru-RU"/>
        </w:rPr>
        <w:t>Такое з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аявление может быть пре</w:t>
      </w:r>
      <w:r>
        <w:rPr>
          <w:rFonts w:ascii="UniCredit" w:hAnsi="UniCredit"/>
          <w:color w:val="000000"/>
          <w:sz w:val="18"/>
          <w:szCs w:val="18"/>
          <w:lang w:val="ru-RU"/>
        </w:rPr>
        <w:t>д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ставлено только в бумажной форме.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4.2.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Банк отказывает в акцепте оферты на проведение конверсионной операции и возвращает/аннулирует соответствующее Заявление без исполнения по перечисленным ниже основаниям: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нарушение требований к оформлению и представлению Заявления в Банк, установленных Правилами;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- отсутствие на счете Клиента денежных средств, необходимых для исполнения Заявления в том числе в связи с 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наличием ограничений по этому счету;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10407A">
        <w:rPr>
          <w:rFonts w:ascii="UniCredit" w:hAnsi="UniCredit"/>
          <w:color w:val="000000"/>
          <w:sz w:val="18"/>
          <w:szCs w:val="18"/>
          <w:lang w:val="ru-RU"/>
        </w:rPr>
        <w:t>- невозможность исполнения Заявления по курсу, указанному клиентом, в сроки акцепта Банком оферты, установленные в п.2.8.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Срок возврата/аннуляции Заявления - не позднее рабочего дня, следующего за днем приема Заявления Банком</w:t>
      </w:r>
      <w:r w:rsidR="008B797C">
        <w:rPr>
          <w:rFonts w:ascii="UniCredit" w:hAnsi="UniCredit"/>
          <w:color w:val="000000"/>
          <w:sz w:val="18"/>
          <w:szCs w:val="18"/>
          <w:lang w:val="ru-RU"/>
        </w:rPr>
        <w:t>.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b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4.3.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Бланк возврата с указанием причин возврата/аннуляции Заявления, выданного на бум</w:t>
      </w:r>
      <w:r>
        <w:rPr>
          <w:rFonts w:ascii="UniCredit" w:hAnsi="UniCredit"/>
          <w:color w:val="000000"/>
          <w:sz w:val="18"/>
          <w:szCs w:val="18"/>
          <w:lang w:val="ru-RU"/>
        </w:rPr>
        <w:t>ажном носителе, может быть предо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ставлен Клиенту по его запросу.</w:t>
      </w:r>
    </w:p>
    <w:p w:rsidR="00FA1525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Об аннуляции Заявления, переданного в Банк в электронном виде по системе «</w:t>
      </w:r>
      <w:r w:rsidRPr="00B540D2">
        <w:rPr>
          <w:rFonts w:ascii="UniCredit" w:hAnsi="UniCredit"/>
          <w:color w:val="000000"/>
          <w:sz w:val="18"/>
          <w:szCs w:val="18"/>
        </w:rPr>
        <w:t>Enter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</w:t>
      </w:r>
      <w:r w:rsidRPr="00B540D2">
        <w:rPr>
          <w:rFonts w:ascii="UniCredit" w:hAnsi="UniCredit"/>
          <w:color w:val="000000"/>
          <w:sz w:val="18"/>
          <w:szCs w:val="18"/>
        </w:rPr>
        <w:t>UniCredit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>», Клиент информируется с использованием функционала этой системы.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4.4.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Банк осуществляет возврат/аннуляцию Генерального поручения в случае нарушения требований к оформлению и представлению Генерального поручения в Банк, установленных Правилами.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4.5.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В случае, если в очередную дату проведения сделки в рамках Генерального поручения на счете Клиента недостаточно денежных средств, необходимых для исполнения</w:t>
      </w:r>
      <w:r w:rsidRPr="001B1B00">
        <w:rPr>
          <w:rFonts w:ascii="UniCredit" w:hAnsi="UniCredit"/>
          <w:color w:val="000000"/>
          <w:sz w:val="18"/>
          <w:szCs w:val="18"/>
          <w:lang w:val="ru-RU"/>
        </w:rPr>
        <w:t>, как это определено в п.3.5, в том числе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в связи с наличием ограничений по этому счету, конверсионная сделка исполнению не подлежит.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4.6.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Банк уведомляет Клиента об исполнении/неисполнении сделки в рамках Заявления / Генерального поручения в выписке по счету/ сведениях об операциях, совершенных с использованием карты, сформированных в порядке, установленном соответствующим до</w:t>
      </w:r>
      <w:r>
        <w:rPr>
          <w:rFonts w:ascii="UniCredit" w:hAnsi="UniCredit"/>
          <w:color w:val="000000"/>
          <w:sz w:val="18"/>
          <w:szCs w:val="18"/>
          <w:lang w:val="ru-RU"/>
        </w:rPr>
        <w:t>говором между Банком и Клиентом.</w:t>
      </w:r>
    </w:p>
    <w:p w:rsidR="003E7202" w:rsidRDefault="003E7202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7D2C15" w:rsidRDefault="00FA1525" w:rsidP="00FA1525">
      <w:pPr>
        <w:shd w:val="clear" w:color="auto" w:fill="FFFFFF"/>
        <w:ind w:right="-16"/>
        <w:jc w:val="both"/>
        <w:rPr>
          <w:rFonts w:ascii="UniCredit" w:hAnsi="UniCredit"/>
          <w:b/>
          <w:color w:val="000000"/>
          <w:sz w:val="18"/>
          <w:szCs w:val="18"/>
          <w:lang w:val="ru-RU"/>
        </w:rPr>
      </w:pPr>
      <w:r>
        <w:rPr>
          <w:rFonts w:ascii="UniCredit" w:hAnsi="UniCredit"/>
          <w:b/>
          <w:color w:val="000000"/>
          <w:sz w:val="18"/>
          <w:szCs w:val="18"/>
          <w:lang w:val="ru-RU"/>
        </w:rPr>
        <w:t>5. Прочие положения: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5.1.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Действия настоящих Правил распространяется только на поручения Клиентов, направленны</w:t>
      </w:r>
      <w:r>
        <w:rPr>
          <w:rFonts w:ascii="UniCredit" w:hAnsi="UniCredit"/>
          <w:color w:val="000000"/>
          <w:sz w:val="18"/>
          <w:szCs w:val="18"/>
          <w:lang w:val="ru-RU"/>
        </w:rPr>
        <w:t>е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по форме Приложения №1, Приложения №2 и Приложения №3.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color w:val="000000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 xml:space="preserve">5.2. 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Клиент и Банк договорились, что настоящие Правила могут быть в любой момент изменены Банком. В случае внесения изменений (дополнений) в настоящие Правила Банк доводит до сведения Клиентов предложение (оферту) о планируемых изменениях (дополнениях) не менее чем за 10 (десять) календарных дней до даты вступления их в силу путем размещения соответствующей информации в клиентских залах Банка и/или на сайте Банка в сети Интернет по адресу www.unicreditbank.ru.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sz w:val="18"/>
          <w:szCs w:val="18"/>
          <w:lang w:val="ru-RU"/>
        </w:rPr>
      </w:pP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sz w:val="18"/>
          <w:szCs w:val="18"/>
          <w:lang w:val="ru-RU"/>
        </w:rPr>
      </w:pPr>
      <w:r w:rsidRPr="007D2C15">
        <w:rPr>
          <w:rFonts w:ascii="UniCredit" w:hAnsi="UniCredit"/>
          <w:b/>
          <w:color w:val="000000"/>
          <w:sz w:val="18"/>
          <w:szCs w:val="18"/>
          <w:lang w:val="ru-RU"/>
        </w:rPr>
        <w:t>5.3.</w:t>
      </w:r>
      <w:r w:rsidRPr="00B540D2">
        <w:rPr>
          <w:rFonts w:ascii="UniCredit" w:hAnsi="UniCredit"/>
          <w:color w:val="000000"/>
          <w:sz w:val="18"/>
          <w:szCs w:val="18"/>
          <w:lang w:val="ru-RU"/>
        </w:rPr>
        <w:t xml:space="preserve"> Клиент вправе согласиться (акцептовать) предложение (оферту) Банка любым из следующих способов:</w:t>
      </w:r>
    </w:p>
    <w:p w:rsidR="00FA1525" w:rsidRPr="00B540D2" w:rsidRDefault="00FA1525" w:rsidP="00FA1525">
      <w:pPr>
        <w:shd w:val="clear" w:color="auto" w:fill="FFFFFF"/>
        <w:ind w:right="-16"/>
        <w:jc w:val="both"/>
        <w:rPr>
          <w:rFonts w:ascii="UniCredit" w:hAnsi="UniCredit"/>
          <w:sz w:val="18"/>
          <w:szCs w:val="18"/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путем совершения Клиентом (представителем Клиента) по истечении 10 календарных дней с даты направления Банком указанного предложения (оферты) следующих действий: направление в Банк поручений и/или информационных сообщений в рамках настоящих Правил, а также совершение иных действий, свидетельствующих о намерении Клиента продолжать исполнение настоящих Правил;</w:t>
      </w:r>
    </w:p>
    <w:p w:rsidR="008B797C" w:rsidRPr="00FA1525" w:rsidRDefault="00FA1525" w:rsidP="00F6626F">
      <w:pPr>
        <w:jc w:val="both"/>
        <w:rPr>
          <w:lang w:val="ru-RU"/>
        </w:rPr>
      </w:pPr>
      <w:r w:rsidRPr="00B540D2">
        <w:rPr>
          <w:rFonts w:ascii="UniCredit" w:hAnsi="UniCredit"/>
          <w:color w:val="000000"/>
          <w:sz w:val="18"/>
          <w:szCs w:val="18"/>
          <w:lang w:val="ru-RU"/>
        </w:rPr>
        <w:t>- выражением воли Клиента на согласие с указанным предложением (офертой) Банка в виде молчания (бездействия) Клиента, под котор</w:t>
      </w:r>
      <w:r w:rsidR="008B797C" w:rsidRPr="00B540D2">
        <w:rPr>
          <w:rFonts w:ascii="UniCredit" w:hAnsi="UniCredit"/>
          <w:color w:val="000000"/>
          <w:sz w:val="18"/>
          <w:szCs w:val="18"/>
          <w:lang w:val="ru-RU"/>
        </w:rPr>
        <w:t>ым понимается непредставление Банку Заявления на отмену Генерального поручения на конверсию.</w:t>
      </w:r>
    </w:p>
    <w:p w:rsidR="00FA1525" w:rsidRDefault="00FA1525" w:rsidP="00FA1525">
      <w:pPr>
        <w:rPr>
          <w:rFonts w:ascii="UniCredit" w:hAnsi="UniCredit"/>
          <w:color w:val="000000"/>
          <w:sz w:val="18"/>
          <w:szCs w:val="18"/>
          <w:lang w:val="ru-RU"/>
        </w:rPr>
        <w:sectPr w:rsidR="00FA1525" w:rsidSect="00FC2222">
          <w:type w:val="continuous"/>
          <w:pgSz w:w="11906" w:h="16838"/>
          <w:pgMar w:top="851" w:right="907" w:bottom="851" w:left="1077" w:header="709" w:footer="709" w:gutter="0"/>
          <w:cols w:num="2" w:space="227"/>
          <w:docGrid w:linePitch="360"/>
        </w:sectPr>
      </w:pPr>
    </w:p>
    <w:p w:rsidR="00596E0A" w:rsidRPr="00FA1525" w:rsidRDefault="00596E0A" w:rsidP="008B797C">
      <w:pPr>
        <w:rPr>
          <w:lang w:val="ru-RU"/>
        </w:rPr>
      </w:pPr>
    </w:p>
    <w:sectPr w:rsidR="00596E0A" w:rsidRPr="00FA1525" w:rsidSect="00FC2222">
      <w:type w:val="continuous"/>
      <w:pgSz w:w="11906" w:h="16838"/>
      <w:pgMar w:top="851" w:right="907" w:bottom="851" w:left="1077" w:header="708" w:footer="708" w:gutter="0"/>
      <w:cols w:num="2" w:space="2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5AE" w:rsidRDefault="000875AE" w:rsidP="00FA1525">
      <w:r>
        <w:separator/>
      </w:r>
    </w:p>
  </w:endnote>
  <w:endnote w:type="continuationSeparator" w:id="0">
    <w:p w:rsidR="000875AE" w:rsidRDefault="000875AE" w:rsidP="00FA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Credit">
    <w:panose1 w:val="02000506040000020004"/>
    <w:charset w:val="CC"/>
    <w:family w:val="auto"/>
    <w:pitch w:val="variable"/>
    <w:sig w:usb0="A000022F" w:usb1="5000A06A" w:usb2="00000000" w:usb3="00000000" w:csb0="00000097" w:csb1="00000000"/>
  </w:font>
  <w:font w:name="UniCredit CY">
    <w:panose1 w:val="02000506040000020004"/>
    <w:charset w:val="CC"/>
    <w:family w:val="auto"/>
    <w:pitch w:val="variable"/>
    <w:sig w:usb0="A000022F" w:usb1="5000A06A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7C8" w:rsidRDefault="009937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7C8" w:rsidRDefault="009937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7C8" w:rsidRDefault="00993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5AE" w:rsidRDefault="000875AE" w:rsidP="00FA1525">
      <w:r>
        <w:separator/>
      </w:r>
    </w:p>
  </w:footnote>
  <w:footnote w:type="continuationSeparator" w:id="0">
    <w:p w:rsidR="000875AE" w:rsidRDefault="000875AE" w:rsidP="00FA1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7C8" w:rsidRDefault="009937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5F" w:rsidRDefault="0063525F">
    <w:pPr>
      <w:pStyle w:val="Head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4214bc0a8df5d42f7d2c1e5" descr="{&quot;HashCode&quot;:-6665084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3525F" w:rsidRPr="0075024B" w:rsidRDefault="0075024B" w:rsidP="0075024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  <w:r w:rsidRPr="0075024B"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4214bc0a8df5d42f7d2c1e5" o:spid="_x0000_s1026" type="#_x0000_t202" alt="{&quot;HashCode&quot;:-66650844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" o:allowincell="f" filled="f" stroked="f" strokeweight=".5pt">
              <v:textbox inset=",0,,0">
                <w:txbxContent>
                  <w:p w:rsidR="0063525F" w:rsidRPr="0075024B" w:rsidRDefault="0075024B" w:rsidP="0075024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  <w:r w:rsidRPr="0075024B">
                      <w:rPr>
                        <w:rFonts w:ascii="Calibri" w:hAnsi="Calibri" w:cs="Calibri"/>
                        <w:color w:val="000000"/>
                        <w:sz w:val="22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7C8" w:rsidRDefault="009937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525"/>
    <w:rsid w:val="00005558"/>
    <w:rsid w:val="00041AAB"/>
    <w:rsid w:val="000875AE"/>
    <w:rsid w:val="0010407A"/>
    <w:rsid w:val="0016195C"/>
    <w:rsid w:val="001809A4"/>
    <w:rsid w:val="001A6E8B"/>
    <w:rsid w:val="002855EA"/>
    <w:rsid w:val="00363FD1"/>
    <w:rsid w:val="00383B6A"/>
    <w:rsid w:val="003A7D69"/>
    <w:rsid w:val="003E2A0B"/>
    <w:rsid w:val="003E7202"/>
    <w:rsid w:val="004F463D"/>
    <w:rsid w:val="00501E38"/>
    <w:rsid w:val="00596E0A"/>
    <w:rsid w:val="005D30ED"/>
    <w:rsid w:val="00603BDC"/>
    <w:rsid w:val="0063525F"/>
    <w:rsid w:val="00660A92"/>
    <w:rsid w:val="00695CAA"/>
    <w:rsid w:val="006B59C1"/>
    <w:rsid w:val="006C0516"/>
    <w:rsid w:val="00730F54"/>
    <w:rsid w:val="0075024B"/>
    <w:rsid w:val="008B797C"/>
    <w:rsid w:val="00951555"/>
    <w:rsid w:val="009937C8"/>
    <w:rsid w:val="00A91205"/>
    <w:rsid w:val="00B066EC"/>
    <w:rsid w:val="00B06D3F"/>
    <w:rsid w:val="00C81DAC"/>
    <w:rsid w:val="00D533DE"/>
    <w:rsid w:val="00D86737"/>
    <w:rsid w:val="00F06B6C"/>
    <w:rsid w:val="00F6626F"/>
    <w:rsid w:val="00F81836"/>
    <w:rsid w:val="00FA1525"/>
    <w:rsid w:val="00FB7DA1"/>
    <w:rsid w:val="00FC2222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A66B55"/>
  <w15:chartTrackingRefBased/>
  <w15:docId w15:val="{176B1B57-B6CB-44BB-98A5-EE8F3F26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152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52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FA152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A152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525"/>
    <w:rPr>
      <w:rFonts w:ascii="Arial" w:eastAsia="Times New Roman" w:hAnsi="Arial" w:cs="Arial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A15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525"/>
    <w:rPr>
      <w:rFonts w:ascii="Arial" w:eastAsia="Times New Roman" w:hAnsi="Arial" w:cs="Arial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0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07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 UniCredit Bank</Company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Y. Filippova - UniCredit</dc:creator>
  <cp:keywords/>
  <dc:description/>
  <cp:lastModifiedBy>Elena Y. Filippova - UniCredit</cp:lastModifiedBy>
  <cp:revision>4</cp:revision>
  <cp:lastPrinted>2021-12-17T06:20:00Z</cp:lastPrinted>
  <dcterms:created xsi:type="dcterms:W3CDTF">2023-01-27T11:18:00Z</dcterms:created>
  <dcterms:modified xsi:type="dcterms:W3CDTF">2023-01-30T07:41:00Z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e5f03d-54b3-43b0-adcd-b16af3781d27_Enabled">
    <vt:lpwstr>true</vt:lpwstr>
  </property>
  <property fmtid="{D5CDD505-2E9C-101B-9397-08002B2CF9AE}" pid="3" name="MSIP_Label_91e5f03d-54b3-43b0-adcd-b16af3781d27_SetDate">
    <vt:lpwstr>2023-01-30T07:41:29Z</vt:lpwstr>
  </property>
  <property fmtid="{D5CDD505-2E9C-101B-9397-08002B2CF9AE}" pid="4" name="MSIP_Label_91e5f03d-54b3-43b0-adcd-b16af3781d27_Method">
    <vt:lpwstr>Privileged</vt:lpwstr>
  </property>
  <property fmtid="{D5CDD505-2E9C-101B-9397-08002B2CF9AE}" pid="5" name="MSIP_Label_91e5f03d-54b3-43b0-adcd-b16af3781d27_Name">
    <vt:lpwstr>Public</vt:lpwstr>
  </property>
  <property fmtid="{D5CDD505-2E9C-101B-9397-08002B2CF9AE}" pid="6" name="MSIP_Label_91e5f03d-54b3-43b0-adcd-b16af3781d27_SiteId">
    <vt:lpwstr>a20fb759-ceb3-450e-b082-465fb6c24aeb</vt:lpwstr>
  </property>
  <property fmtid="{D5CDD505-2E9C-101B-9397-08002B2CF9AE}" pid="7" name="MSIP_Label_91e5f03d-54b3-43b0-adcd-b16af3781d27_ActionId">
    <vt:lpwstr>237aad38-6668-4cb3-aaa4-5a43010969a9</vt:lpwstr>
  </property>
  <property fmtid="{D5CDD505-2E9C-101B-9397-08002B2CF9AE}" pid="8" name="MSIP_Label_91e5f03d-54b3-43b0-adcd-b16af3781d27_ContentBits">
    <vt:lpwstr>1</vt:lpwstr>
  </property>
</Properties>
</file>